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576899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b49891-40ec-4ab4-8be6-8343d170ad5f" w:id="1"/>
      <w:r>
        <w:rPr>
          <w:rFonts w:ascii="Times New Roman" w:hAnsi="Times New Roman"/>
          <w:b/>
          <w:i w:val="false"/>
          <w:color w:val="000000"/>
          <w:sz w:val="28"/>
        </w:rPr>
        <w:t>Министерство образования и науки Курской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ddc25da-3cd4-4709-b96f-e9d7f0a42b45" w:id="2"/>
      <w:r>
        <w:rPr>
          <w:rFonts w:ascii="Times New Roman" w:hAnsi="Times New Roman"/>
          <w:b/>
          <w:i w:val="false"/>
          <w:color w:val="000000"/>
          <w:sz w:val="28"/>
        </w:rPr>
        <w:t>Муниципальное образование "Большесолдатский район"</w:t>
      </w:r>
      <w:bookmarkEnd w:id="2"/>
    </w:p>
    <w:p>
      <w:pPr>
        <w:spacing w:before="0" w:after="0" w:line="408"/>
        <w:ind w:left="120"/>
        <w:jc w:val="center"/>
      </w:pPr>
      <w:r>
        <w:rPr>
          <w:rFonts w:ascii="Times New Roman" w:hAnsi="Times New Roman"/>
          <w:b/>
          <w:i w:val="false"/>
          <w:color w:val="000000"/>
          <w:sz w:val="28"/>
        </w:rPr>
        <w:t>МКОУ «Мало-Каменская средняя общеобразовательная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методического объединения учителей предметов естественно-математического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Пожарская Т. 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методического совета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Шаповалова А. 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Мясищева О. 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6030278)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6e18b3c-35f3-4b4e-b4f2-8d25001e58d1" w:id="3"/>
      <w:r>
        <w:rPr>
          <w:rFonts w:ascii="Times New Roman" w:hAnsi="Times New Roman"/>
          <w:b/>
          <w:i w:val="false"/>
          <w:color w:val="000000"/>
          <w:sz w:val="28"/>
        </w:rPr>
        <w:t>д. Малый Каменец</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2024</w:t>
      </w:r>
      <w:bookmarkEnd w:id="4"/>
    </w:p>
    <w:p>
      <w:pPr>
        <w:spacing w:before="0" w:after="0"/>
        <w:ind w:left="120"/>
        <w:jc w:val="left"/>
      </w:pPr>
    </w:p>
    <w:bookmarkStart w:name="block-45768999" w:id="5"/>
    <w:p>
      <w:pPr>
        <w:sectPr>
          <w:pgSz w:w="11906" w:h="16383" w:orient="portrait"/>
        </w:sectPr>
      </w:pPr>
    </w:p>
    <w:bookmarkEnd w:id="5"/>
    <w:bookmarkEnd w:id="0"/>
    <w:bookmarkStart w:name="block-4576900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45769000" w:id="9"/>
    <w:p>
      <w:pPr>
        <w:sectPr>
          <w:pgSz w:w="11906" w:h="16383" w:orient="portrait"/>
        </w:sectPr>
      </w:pPr>
    </w:p>
    <w:bookmarkEnd w:id="9"/>
    <w:bookmarkEnd w:id="6"/>
    <w:bookmarkStart w:name="block-45769001"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45769001" w:id="13"/>
    <w:p>
      <w:pPr>
        <w:sectPr>
          <w:pgSz w:w="11906" w:h="16383" w:orient="portrait"/>
        </w:sectPr>
      </w:pPr>
    </w:p>
    <w:bookmarkEnd w:id="13"/>
    <w:bookmarkEnd w:id="10"/>
    <w:bookmarkStart w:name="block-45768998"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45768998" w:id="17"/>
    <w:p>
      <w:pPr>
        <w:sectPr>
          <w:pgSz w:w="11906" w:h="16383" w:orient="portrait"/>
        </w:sectPr>
      </w:pPr>
    </w:p>
    <w:bookmarkEnd w:id="17"/>
    <w:bookmarkEnd w:id="14"/>
    <w:bookmarkStart w:name="block-45769002"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45769002" w:id="19"/>
    <w:p>
      <w:pPr>
        <w:sectPr>
          <w:pgSz w:w="16383" w:h="11906" w:orient="landscape"/>
        </w:sectPr>
      </w:pPr>
    </w:p>
    <w:bookmarkEnd w:id="19"/>
    <w:bookmarkEnd w:id="18"/>
    <w:bookmarkStart w:name="block-45769003"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 Физические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тепловые, электрические, магнитные, световые, звуковые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Закон инерции. Взаимодействие тел как причина изменения скорости движения тел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6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Трение скольжения и трение покоя. Трение в природе и технике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3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3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23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6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42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21"/>
        <w:gridCol w:w="3200"/>
        <w:gridCol w:w="1084"/>
        <w:gridCol w:w="2065"/>
        <w:gridCol w:w="2215"/>
        <w:gridCol w:w="1704"/>
        <w:gridCol w:w="2705"/>
      </w:tblGrid>
      <w:tr>
        <w:trPr>
          <w:trHeight w:val="300" w:hRule="atLeast"/>
          <w:trHeight w:val="144" w:hRule="atLeast"/>
        </w:trPr>
        <w:tc>
          <w:tcPr>
            <w:tcW w:w="4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893" w:type="dxa"/>
            <w:tcBorders/>
            <w:tcMar>
              <w:top w:w="50" w:type="dxa"/>
              <w:left w:w="100" w:type="dxa"/>
            </w:tcMar>
            <w:vAlign w:val="center"/>
          </w:tcPr>
          <w:p>
            <w:pPr>
              <w:spacing w:before="0" w:after="0"/>
              <w:ind w:left="135"/>
              <w:jc w:val="left"/>
            </w:pPr>
          </w:p>
        </w:tc>
      </w:tr>
      <w:tr>
        <w:trPr>
          <w:trHeight w:val="168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3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08.01.2025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81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13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11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893" w:type="dxa"/>
            <w:tcBorders/>
            <w:tcMar>
              <w:top w:w="50" w:type="dxa"/>
              <w:left w:w="100" w:type="dxa"/>
            </w:tcMar>
            <w:vAlign w:val="center"/>
          </w:tcPr>
          <w:p>
            <w:pPr>
              <w:spacing w:before="0" w:after="0"/>
              <w:ind w:left="135"/>
              <w:jc w:val="left"/>
            </w:pP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8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769003" w:id="21"/>
    <w:p>
      <w:pPr>
        <w:sectPr>
          <w:pgSz w:w="16383" w:h="11906" w:orient="landscape"/>
        </w:sectPr>
      </w:pPr>
    </w:p>
    <w:bookmarkEnd w:id="21"/>
    <w:bookmarkEnd w:id="20"/>
    <w:bookmarkStart w:name="block-45769004"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5769004"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